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vyd="http://volga.yandex.com/schemas/document/model" xmlns:mc="http://schemas.openxmlformats.org/markup-compatibility/2006" w:conformance="transitional" mc:Ignorable="vyd">
  <w:background/>
  <w:body vyd:_id="vyd:00000000000001">
    <w:p w:rsidR="008E450E" w:rsidRDefault="008E450E" w:rsidP="00126931" vyd:_id="vyd:0000000000004h">
      <w:pPr>
        <w:spacing w:after="0" w:line="276" w:lineRule="auto"/>
        <w:rPr>
          <w:rFonts w:ascii="Times New Roman" w:hAnsi="Times New Roman" w:eastAsia="Times New Roman" w:cs="Times New Roman"/>
          <w:sz w:val="28"/>
          <w:bCs w:val="1"/>
          <w:szCs w:val="28"/>
        </w:rPr>
      </w:pPr>
    </w:p>
    <w:p w:rsidR="008E450E" w:rsidRPr="008E450E" w:rsidRDefault="00AA3E29" w:rsidP="008E450E" vyd:_id="vyd:00000000000048">
      <w:pPr>
        <w:spacing w:after="0" w:line="276" w:lineRule="auto"/>
        <w:ind w:firstLine="720"/>
        <w:rPr>
          <w:rFonts w:ascii="Times New Roman" w:hAnsi="Times New Roman" w:eastAsia="Times New Roman" w:cs="Times New Roman"/>
          <w:sz w:val="28"/>
          <w:bCs w:val="1"/>
          <w:szCs w:val="28"/>
        </w:rPr>
      </w:pPr>
      <w:r>
        <w:rPr>
          <w:rFonts w:ascii="Times New Roman" w:hAnsi="Times New Roman" w:eastAsia="Times New Roman" w:cs="Times New Roman"/>
          <w:sz w:val="28"/>
          <w:bCs w:val="1"/>
          <w:szCs w:val="28"/>
        </w:rPr>
        <w:t vyd:_id="vyd:0000000000004g">2</w:t>
      </w:r>
      <w:bookmarkStart w:id="0" w:name="_GoBack" vyd:_id="vyd:0000000000004f"/>
      <w:bookmarkEnd w:id="0"/>
      <w:r>
        <w:rPr>
          <w:rFonts w:ascii="Times New Roman" w:hAnsi="Times New Roman" w:eastAsia="Times New Roman" w:cs="Times New Roman"/>
          <w:sz w:val="28"/>
          <w:bCs w:val="1"/>
          <w:szCs w:val="28"/>
        </w:rPr>
        <w:t vyd:_id="vyd:0000000000004e">5</w:t>
      </w:r>
      <w:r>
        <w:rPr>
          <w:rFonts w:ascii="Times New Roman" w:hAnsi="Times New Roman" w:eastAsia="Times New Roman" w:cs="Times New Roman"/>
          <w:sz w:val="28"/>
          <w:bCs w:val="1"/>
          <w:szCs w:val="28"/>
        </w:rPr>
        <w:t vyd:_id="vyd:0000000000004d" xml:space="preserve"> </w:t>
      </w:r>
      <w:r>
        <w:rPr>
          <w:rFonts w:ascii="Times New Roman" w:hAnsi="Times New Roman" w:eastAsia="Times New Roman" w:cs="Times New Roman"/>
          <w:sz w:val="28"/>
          <w:bCs w:val="1"/>
          <w:szCs w:val="28"/>
        </w:rPr>
        <w:t vyd:_id="vyd:0000000000004c">марта</w:t>
      </w:r>
      <w:r>
        <w:rPr>
          <w:rFonts w:ascii="Times New Roman" w:hAnsi="Times New Roman" w:eastAsia="Times New Roman" w:cs="Times New Roman"/>
          <w:sz w:val="28"/>
          <w:bCs w:val="1"/>
          <w:szCs w:val="28"/>
        </w:rPr>
        <w:t vyd:_id="vyd:0000000000004b" xml:space="preserve"> 202</w:t>
      </w:r>
      <w:r>
        <w:rPr>
          <w:rFonts w:ascii="Times New Roman" w:hAnsi="Times New Roman" w:eastAsia="Times New Roman" w:cs="Times New Roman"/>
          <w:sz w:val="28"/>
          <w:bCs w:val="1"/>
          <w:szCs w:val="28"/>
        </w:rPr>
        <w:t vyd:_id="vyd:0000000000004a">6</w:t>
      </w:r>
      <w:r>
        <w:rPr>
          <w:rFonts w:ascii="Times New Roman" w:hAnsi="Times New Roman" w:eastAsia="Times New Roman" w:cs="Times New Roman"/>
          <w:sz w:val="28"/>
          <w:bCs w:val="1"/>
          <w:szCs w:val="28"/>
        </w:rPr>
        <w:t vyd:_id="vyd:00000000000049" xml:space="preserve"> г.</w:t>
      </w:r>
    </w:p>
    <w:p w:rsidR="008E450E" w:rsidRDefault="008E450E" w:rsidP="00176EDB" vyd:_id="vyd:00000000000047">
      <w:pPr>
        <w:spacing w:after="0" w:line="276" w:lineRule="auto"/>
        <w:ind w:firstLine="720"/>
        <w:jc w:val="both"/>
        <w:rPr>
          <w:rFonts w:ascii="Times New Roman" w:hAnsi="Times New Roman" w:eastAsia="Times New Roman" w:cs="Times New Roman"/>
          <w:sz w:val="28"/>
          <w:b w:val="1"/>
          <w:szCs w:val="28"/>
        </w:rPr>
      </w:pPr>
    </w:p>
    <w:p w:rsidR="00AA3E29" w:rsidRPr="00126931" w:rsidRDefault="00AA3E29" w:rsidP="00126931" vyd:_id="vyd:00000000000043">
      <w:pPr>
        <w:jc w:val="center"/>
        <w:rPr>
          <w:rFonts w:ascii="Times New Roman" w:hAnsi="Times New Roman"/>
          <w:sz w:val="28"/>
          <w:b w:val="1"/>
        </w:rPr>
      </w:pPr>
      <w:r>
        <w:rPr>
          <w:rFonts w:ascii="Times New Roman" w:hAnsi="Times New Roman"/>
          <w:sz w:val="28"/>
          <w:b w:val="1"/>
        </w:rPr>
        <w:t vyd:_id="vyd:00000000000046" xml:space="preserve">Опубликована деловая программа </w:t>
      </w:r>
      <w:r>
        <w:rPr>
          <w:rFonts w:ascii="Times New Roman" w:hAnsi="Times New Roman"/>
          <w:sz w:val="28"/>
          <w:b w:val="1"/>
        </w:rPr>
        <w:br vyd:_id="vyd:00000000000045"/>
      </w:r>
      <w:r>
        <w:rPr>
          <w:rFonts w:ascii="Times New Roman" w:hAnsi="Times New Roman"/>
          <w:sz w:val="28"/>
          <w:b w:val="1"/>
        </w:rPr>
        <w:t vyd:_id="vyd:00000000000044">XIII Московского инновационного юридического форума</w:t>
      </w:r>
    </w:p>
    <w:p w:rsidR="00AA3E29" w:rsidRPr="00677BB8" w:rsidRDefault="00AA3E29" w:rsidP="00AA3E29" vyd:_id="vyd:0000000000003r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00000000000042">XIII Московский инновационный юридический форум</w:t>
      </w:r>
      <w:r>
        <w:rPr>
          <w:rFonts w:ascii="Times New Roman" w:hAnsi="Times New Roman"/>
          <w:sz w:val="28"/>
        </w:rPr>
        <w:t vyd:_id="vyd:00000000000041" xml:space="preserve"> </w:t>
      </w:r>
      <w:r>
        <w:rPr>
          <w:rFonts w:ascii="Times New Roman" w:hAnsi="Times New Roman" w:eastAsia="Times New Roman" w:cs="Times New Roman"/>
          <w:sz w:val="28"/>
          <w:b w:val="1"/>
        </w:rPr>
        <w:t vyd:_id="vyd:00000000000040" xml:space="preserve">«Право </w:t>
      </w:r>
      <w:r>
        <w:rPr>
          <w:rFonts w:ascii="Times New Roman" w:hAnsi="Times New Roman" w:eastAsia="Times New Roman" w:cs="Times New Roman"/>
          <w:sz w:val="28"/>
          <w:b w:val="1"/>
        </w:rPr>
        <w:br vyd:_id="vyd:0000000000003z"/>
      </w:r>
      <w:r>
        <w:rPr>
          <w:rFonts w:ascii="Times New Roman" w:hAnsi="Times New Roman" w:eastAsia="Times New Roman" w:cs="Times New Roman"/>
          <w:sz w:val="28"/>
          <w:b w:val="1"/>
        </w:rPr>
        <w:t vyd:_id="vyd:0000000000003y">для лидерства»</w:t>
      </w:r>
      <w:r>
        <w:rPr>
          <w:rFonts w:ascii="Times New Roman" w:hAnsi="Times New Roman"/>
          <w:sz w:val="28"/>
        </w:rPr>
        <w:t vyd:_id="vyd:0000000000003x" xml:space="preserve"> станет одной из ключевых экспертных площадок, посвящ</w:t>
      </w:r>
      <w:r>
        <w:rPr>
          <w:rFonts w:ascii="Times New Roman" w:hAnsi="Times New Roman"/>
          <w:sz w:val="28"/>
        </w:rPr>
        <w:t vyd:_id="vyd:0000000000003w">е</w:t>
      </w:r>
      <w:r>
        <w:rPr>
          <w:rFonts w:ascii="Times New Roman" w:hAnsi="Times New Roman"/>
          <w:sz w:val="28"/>
        </w:rPr>
        <w:t vyd:_id="vyd:0000000000003v" xml:space="preserve">нных трансформации права в условиях стремительного технологического развития. Форум объединит представителей государства, бизнеса, науки </w:t>
      </w:r>
      <w:r>
        <w:rPr>
          <w:rFonts w:ascii="Times New Roman" w:hAnsi="Times New Roman"/>
          <w:sz w:val="28"/>
        </w:rPr>
        <w:br vyd:_id="vyd:0000000000003u"/>
      </w:r>
      <w:r>
        <w:rPr>
          <w:rFonts w:ascii="Times New Roman" w:hAnsi="Times New Roman"/>
          <w:sz w:val="28"/>
        </w:rPr>
        <w:t vyd:_id="vyd:0000000000003t">и юридического сообщества для выработки решений, обеспечивающих технологическое ли</w:t>
      </w:r>
      <w:r>
        <w:rPr>
          <w:rFonts w:ascii="Times New Roman" w:hAnsi="Times New Roman"/>
          <w:sz w:val="28"/>
        </w:rPr>
        <w:t vyd:_id="vyd:0000000000003s">дерство России.</w:t>
      </w:r>
    </w:p>
    <w:p w:rsidR="00AA3E29" w:rsidRDefault="00AA3E29" w:rsidP="00AA3E29" vyd:_id="vyd:0000000000003l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0000000000003q" xml:space="preserve">В центре деловой программы </w:t>
      </w:r>
      <w:r>
        <w:rPr>
          <w:rFonts w:ascii="Times New Roman" w:hAnsi="Times New Roman"/>
          <w:sz w:val="28"/>
        </w:rPr>
        <w:t vyd:_id="vyd:0000000000003p">–</w:t>
      </w:r>
      <w:r>
        <w:rPr>
          <w:rFonts w:ascii="Times New Roman" w:hAnsi="Times New Roman"/>
          <w:sz w:val="28"/>
        </w:rPr>
        <w:t vyd:_id="vyd:0000000000003o" xml:space="preserve"> вопросы формирования современной правовой среды, способной не только реагировать на технологические изменения, но и опережать их, создавая условия для устойчивого развития экономики </w:t>
      </w:r>
      <w:r>
        <w:rPr>
          <w:rFonts w:ascii="Times New Roman" w:hAnsi="Times New Roman"/>
          <w:sz w:val="28"/>
        </w:rPr>
        <w:br vyd:_id="vyd:0000000000003n"/>
      </w:r>
      <w:r>
        <w:rPr>
          <w:rFonts w:ascii="Times New Roman" w:hAnsi="Times New Roman"/>
          <w:sz w:val="28"/>
        </w:rPr>
        <w:t vyd:_id="vyd:0000000000003m">и общества.</w:t>
      </w:r>
    </w:p>
    <w:p w:rsidR="00AA3E29" w:rsidRDefault="00AA3E29" w:rsidP="00AA3E29" vyd:_id="vyd:0000000000003d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vyd:_id="vyd:0000000000003k">Главная стратегическая сессия «Право как условие технологического лидерства» зада</w:t>
      </w:r>
      <w:r>
        <w:rPr>
          <w:rFonts w:ascii="Times New Roman" w:hAnsi="Times New Roman"/>
          <w:sz w:val="28"/>
        </w:rPr>
        <w:t vyd:_id="vyd:0000000000003j">е</w:t>
      </w:r>
      <w:r>
        <w:rPr>
          <w:rFonts w:ascii="Times New Roman" w:hAnsi="Times New Roman"/>
          <w:sz w:val="28"/>
        </w:rPr>
        <w:t vyd:_id="vyd:0000000000003i" xml:space="preserve">т рамку всей дискуссии: право рассматривается как </w:t>
      </w:r>
      <w:r>
        <w:rPr>
          <w:rFonts w:ascii="Times New Roman" w:hAnsi="Times New Roman"/>
          <w:sz w:val="28"/>
        </w:rPr>
        <w:br vyd:_id="vyd:0000000000003h"/>
      </w:r>
      <w:r>
        <w:rPr>
          <w:rFonts w:ascii="Times New Roman" w:hAnsi="Times New Roman"/>
          <w:sz w:val="28"/>
        </w:rPr>
        <w:t vyd:_id="vyd:0000000000003g" xml:space="preserve">инструмент ускорения внедрения инноваций, развития новых рынков </w:t>
      </w:r>
      <w:r>
        <w:rPr>
          <w:rFonts w:ascii="Times New Roman" w:hAnsi="Times New Roman"/>
          <w:sz w:val="28"/>
        </w:rPr>
        <w:br vyd:_id="vyd:0000000000003f"/>
      </w:r>
      <w:r>
        <w:rPr>
          <w:rFonts w:ascii="Times New Roman" w:hAnsi="Times New Roman"/>
          <w:sz w:val="28"/>
        </w:rPr>
        <w:t vyd:_id="vyd:0000000000003e">и формирования эффективной инфраструктуры для научно-технологического развития.</w:t>
      </w:r>
    </w:p>
    <w:p w:rsidR="00AA3E29" w:rsidRDefault="00AA3E29" w:rsidP="00AA3E29" vyd:_id="vyd:00000000000034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vyd:_id="vyd:0000000000003c">Значительный блок программы посвящ</w:t>
      </w:r>
      <w:r>
        <w:rPr>
          <w:rFonts w:ascii="Times New Roman" w:hAnsi="Times New Roman" w:cs="Times New Roman"/>
          <w:sz w:val="28"/>
        </w:rPr>
        <w:t vyd:_id="vyd:0000000000003b">ен</w:t>
      </w:r>
      <w:r>
        <w:rPr>
          <w:rFonts w:ascii="Times New Roman" w:hAnsi="Times New Roman" w:cs="Times New Roman"/>
          <w:sz w:val="28"/>
        </w:rPr>
        <w:t vyd:_id="vyd:0000000000003a" xml:space="preserve"> взаимодействию информационных технологий и права. Эксперты обсудят правовые границы применения искусственного интеллекта, трансформацию юридической профессии и формирование новых компетенций. Отдельное внимание будет уделено вопросам интеллектуальной собственности в условиях генеративных технологий, а также внедрению цифр</w:t>
      </w:r>
      <w:r>
        <w:rPr>
          <w:rFonts w:ascii="Times New Roman" w:hAnsi="Times New Roman" w:cs="Times New Roman"/>
          <w:sz w:val="28"/>
        </w:rPr>
        <w:t vyd:_id="vyd:00000000000039" xml:space="preserve">овых решений в судебную систему: </w:t>
      </w:r>
      <w:r>
        <w:rPr>
          <w:rFonts w:ascii="Times New Roman" w:hAnsi="Times New Roman" w:cs="Times New Roman"/>
          <w:sz w:val="28"/>
        </w:rPr>
        <w:br vyd:_id="vyd:00000000000038"/>
      </w:r>
      <w:r>
        <w:rPr>
          <w:rFonts w:ascii="Times New Roman" w:hAnsi="Times New Roman" w:cs="Times New Roman"/>
          <w:sz w:val="28"/>
        </w:rPr>
        <w:t vyd:_id="vyd:00000000000037" xml:space="preserve">от использования алгоритмов до выработки этических стандартов </w:t>
      </w:r>
      <w:r>
        <w:rPr>
          <w:rFonts w:ascii="Times New Roman" w:hAnsi="Times New Roman" w:cs="Times New Roman"/>
          <w:sz w:val="28"/>
        </w:rPr>
        <w:br vyd:_id="vyd:00000000000036"/>
      </w:r>
      <w:r>
        <w:rPr>
          <w:rFonts w:ascii="Times New Roman" w:hAnsi="Times New Roman" w:cs="Times New Roman"/>
          <w:sz w:val="28"/>
        </w:rPr>
        <w:t vyd:_id="vyd:00000000000035" xml:space="preserve">и обеспечения доверия к ним. </w:t>
      </w:r>
    </w:p>
    <w:p w:rsidR="00AA3E29" w:rsidRDefault="00AA3E29" w:rsidP="00AA3E29" vyd:_id="vyd:0000000000002r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vyd:_id="vyd:00000000000033">Блок «Промышленность. Технологии и право»</w:t>
      </w:r>
      <w:r>
        <w:rPr>
          <w:rFonts w:ascii="Times New Roman" w:hAnsi="Times New Roman" w:cs="Times New Roman"/>
          <w:sz w:val="28"/>
        </w:rPr>
        <w:t vyd:_id="vyd:00000000000032" xml:space="preserve"> раскрывает правовые аспекты развития ключевых отраслей </w:t>
      </w:r>
      <w:r>
        <w:rPr>
          <w:rFonts w:ascii="Times New Roman" w:hAnsi="Times New Roman" w:cs="Times New Roman"/>
          <w:sz w:val="28"/>
        </w:rPr>
        <w:t vyd:_id="vyd:00000000000031">промышленности</w:t>
      </w:r>
      <w:r>
        <w:rPr>
          <w:rFonts w:ascii="Times New Roman" w:hAnsi="Times New Roman" w:cs="Times New Roman"/>
          <w:sz w:val="28"/>
        </w:rPr>
        <w:t vyd:_id="vyd:00000000000030" xml:space="preserve">. Участники обсудят трансформацию энергетики, включая правовое обеспечение энергетического перехода и развитие альтернативных источников энергии, </w:t>
      </w:r>
      <w:r>
        <w:rPr>
          <w:rFonts w:ascii="Times New Roman" w:hAnsi="Times New Roman" w:cs="Times New Roman"/>
          <w:sz w:val="28"/>
        </w:rPr>
        <w:t vyd:_id="vyd:0000000000002z">цифровизацию</w:t>
      </w:r>
      <w:r>
        <w:rPr>
          <w:rFonts w:ascii="Times New Roman" w:hAnsi="Times New Roman" w:cs="Times New Roman"/>
          <w:sz w:val="28"/>
        </w:rPr>
        <w:t vyd:_id="vyd:0000000000002y" xml:space="preserve"> транспортной системы и регулирование беспилотных решений, а также вопросы развития агропромышленного комплекса и морской отрасли. Существенное внимание будет уделено управлению пра</w:t>
      </w:r>
      <w:r>
        <w:rPr>
          <w:rFonts w:ascii="Times New Roman" w:hAnsi="Times New Roman" w:cs="Times New Roman"/>
          <w:sz w:val="28"/>
        </w:rPr>
        <w:t vyd:_id="vyd:0000000000002x" xml:space="preserve">вовыми рисками в строительстве </w:t>
      </w:r>
      <w:r>
        <w:rPr>
          <w:rFonts w:ascii="Times New Roman" w:hAnsi="Times New Roman" w:cs="Times New Roman"/>
          <w:sz w:val="28"/>
        </w:rPr>
        <w:br vyd:_id="vyd:0000000000002w"/>
      </w:r>
      <w:r>
        <w:rPr>
          <w:rFonts w:ascii="Times New Roman" w:hAnsi="Times New Roman" w:cs="Times New Roman"/>
          <w:sz w:val="28"/>
        </w:rPr>
        <w:t vyd:_id="vyd:0000000000002v" xml:space="preserve">и </w:t>
      </w:r>
      <w:r>
        <w:rPr>
          <w:rFonts w:ascii="Times New Roman" w:hAnsi="Times New Roman" w:cs="Times New Roman"/>
          <w:sz w:val="28"/>
        </w:rPr>
        <w:t vyd:_id="vyd:0000000000002u">механизмам ко</w:t>
      </w:r>
      <w:r>
        <w:rPr>
          <w:rFonts w:ascii="Times New Roman" w:hAnsi="Times New Roman" w:cs="Times New Roman"/>
          <w:sz w:val="28"/>
        </w:rPr>
        <w:t vyd:_id="vyd:0000000000002t">мплексного развития территорий</w:t>
      </w:r>
      <w:r>
        <w:rPr>
          <w:rFonts w:ascii="Times New Roman" w:hAnsi="Times New Roman" w:cs="Times New Roman"/>
          <w:sz w:val="28"/>
        </w:rPr>
        <w:t vyd:_id="vyd:0000000000002s">.</w:t>
      </w:r>
    </w:p>
    <w:p w:rsidR="00AA3E29" w:rsidRDefault="00AA3E29" w:rsidP="00AA3E29" vyd:_id="vyd:00000000000029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vyd:_id="vyd:0000000000002q" xml:space="preserve">Экономическая повестка форума охватывает регулирование цифровых рынков, финансовых технологий и предпринимательской деятельности. </w:t>
      </w:r>
      <w:r>
        <w:rPr>
          <w:rFonts w:ascii="Times New Roman" w:hAnsi="Times New Roman" w:cs="Times New Roman"/>
          <w:sz w:val="28"/>
        </w:rPr>
        <w:br vyd:_id="vyd:0000000000002p"/>
      </w:r>
      <w:r>
        <w:rPr>
          <w:rFonts w:ascii="Times New Roman" w:hAnsi="Times New Roman" w:cs="Times New Roman"/>
          <w:sz w:val="28"/>
        </w:rPr>
        <w:t vyd:_id="vyd:0000000000002o" xml:space="preserve">В центре обсуждения </w:t>
      </w:r>
      <w:r>
        <w:rPr>
          <w:rFonts w:ascii="Times New Roman" w:hAnsi="Times New Roman" w:cs="Times New Roman"/>
          <w:sz w:val="28"/>
        </w:rPr>
        <w:t vyd:_id="vyd:0000000000002n">–</w:t>
      </w:r>
      <w:r>
        <w:rPr>
          <w:rFonts w:ascii="Times New Roman" w:hAnsi="Times New Roman" w:cs="Times New Roman"/>
          <w:sz w:val="28"/>
        </w:rPr>
        <w:t vyd:_id="vyd:0000000000002m" xml:space="preserve"> платформе</w:t>
      </w:r>
      <w:r>
        <w:rPr>
          <w:rFonts w:ascii="Times New Roman" w:hAnsi="Times New Roman" w:cs="Times New Roman"/>
          <w:sz w:val="28"/>
        </w:rPr>
        <w:t vyd:_id="vyd:0000000000002l" xml:space="preserve">нная экономика, правовые модели функционирования </w:t>
      </w:r>
      <w:r>
        <w:rPr>
          <w:rFonts w:ascii="Times New Roman" w:hAnsi="Times New Roman" w:cs="Times New Roman"/>
          <w:sz w:val="28"/>
        </w:rPr>
        <w:t vyd:_id="vyd:0000000000002k">маркетплейсов</w:t>
      </w:r>
      <w:r>
        <w:rPr>
          <w:rFonts w:ascii="Times New Roman" w:hAnsi="Times New Roman" w:cs="Times New Roman"/>
          <w:sz w:val="28"/>
        </w:rPr>
        <w:t vyd:_id="vyd:0000000000002j" xml:space="preserve"> </w:t>
      </w:r>
      <w:r>
        <w:rPr>
          <w:rFonts w:ascii="Times New Roman" w:hAnsi="Times New Roman" w:cs="Times New Roman"/>
          <w:sz w:val="28"/>
        </w:rPr>
        <w:t vyd:_id="vyd:0000000000002i" xml:space="preserve">и баланс интересов участников цифровых экосистем. Значительное место занимает </w:t>
      </w:r>
      <w:r>
        <w:rPr>
          <w:rFonts w:ascii="Times New Roman" w:hAnsi="Times New Roman" w:cs="Times New Roman"/>
          <w:sz w:val="28"/>
        </w:rPr>
        <w:t vyd:_id="vyd:0000000000002h">финтех</w:t>
      </w:r>
      <w:r>
        <w:rPr>
          <w:rFonts w:ascii="Times New Roman" w:hAnsi="Times New Roman" w:cs="Times New Roman"/>
          <w:sz w:val="28"/>
        </w:rPr>
        <w:t vyd:_id="vyd:0000000000002g">: развитие цифровых активов, новые формы расч</w:t>
      </w:r>
      <w:r>
        <w:rPr>
          <w:rFonts w:ascii="Times New Roman" w:hAnsi="Times New Roman" w:cs="Times New Roman"/>
          <w:sz w:val="28"/>
        </w:rPr>
        <w:t vyd:_id="vyd:0000000000002f">е</w:t>
      </w:r>
      <w:r>
        <w:rPr>
          <w:rFonts w:ascii="Times New Roman" w:hAnsi="Times New Roman" w:cs="Times New Roman"/>
          <w:sz w:val="28"/>
        </w:rPr>
        <w:t vyd:_id="vyd:0000000000002e">тов и внедрение искусственного интеллекта в финансовом секторе. Эксперты также рассмотрят трансформацию процедур банкротства, развитие междуна</w:t>
      </w:r>
      <w:r>
        <w:rPr>
          <w:rFonts w:ascii="Times New Roman" w:hAnsi="Times New Roman" w:cs="Times New Roman"/>
          <w:sz w:val="28"/>
        </w:rPr>
        <w:t vyd:_id="vyd:0000000000002d" xml:space="preserve">родного коммерческого арбитража, </w:t>
      </w:r>
      <w:r>
        <w:rPr>
          <w:rFonts w:ascii="Times New Roman" w:hAnsi="Times New Roman" w:cs="Times New Roman"/>
          <w:sz w:val="28"/>
        </w:rPr>
        <w:t vyd:_id="vyd:0000000000002c" xml:space="preserve">корпоративные споры, уголовно-правовые риски </w:t>
      </w:r>
      <w:r>
        <w:rPr>
          <w:rFonts w:ascii="Times New Roman" w:hAnsi="Times New Roman" w:cs="Times New Roman"/>
          <w:sz w:val="28"/>
        </w:rPr>
        <w:t vyd:_id="vyd:0000000000002b">в бизнесе</w:t>
      </w:r>
      <w:r>
        <w:rPr>
          <w:rFonts w:ascii="Times New Roman" w:hAnsi="Times New Roman" w:cs="Times New Roman"/>
          <w:sz w:val="28"/>
        </w:rPr>
        <w:t vyd:_id="vyd:0000000000002a" xml:space="preserve"> и инструменты управления активами.</w:t>
      </w:r>
    </w:p>
    <w:p w:rsidR="00AA3E29" w:rsidRDefault="00AA3E29" w:rsidP="00AA3E29" vyd:_id="vyd:0000000000001g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vyd:_id="vyd:00000000000028">Отдельный трек посвяще</w:t>
      </w:r>
      <w:r>
        <w:rPr>
          <w:rFonts w:ascii="Times New Roman" w:hAnsi="Times New Roman" w:cs="Times New Roman"/>
          <w:sz w:val="28"/>
        </w:rPr>
        <w:t vyd:_id="vyd:00000000000027" xml:space="preserve">н науке и высоким технологиям, где ключевым становится формирование правовой </w:t>
      </w:r>
      <w:r>
        <w:rPr>
          <w:rFonts w:ascii="Times New Roman" w:hAnsi="Times New Roman" w:cs="Times New Roman"/>
          <w:sz w:val="28"/>
        </w:rPr>
        <w:t vyd:_id="vyd:00000000000026">инфраструктуры</w:t>
      </w:r>
      <w:r>
        <w:rPr>
          <w:rFonts w:ascii="Times New Roman" w:hAnsi="Times New Roman" w:cs="Times New Roman"/>
          <w:sz w:val="28"/>
        </w:rPr>
        <w:t vyd:_id="vyd:00000000000025" xml:space="preserve"> для </w:t>
      </w:r>
      <w:r>
        <w:rPr>
          <w:rFonts w:ascii="Times New Roman" w:hAnsi="Times New Roman" w:cs="Times New Roman"/>
          <w:sz w:val="28"/>
        </w:rPr>
        <w:t vyd:_id="vyd:00000000000024" xml:space="preserve">внедрения </w:t>
      </w:r>
      <w:r>
        <w:rPr>
          <w:rFonts w:ascii="Times New Roman" w:hAnsi="Times New Roman" w:cs="Times New Roman"/>
          <w:sz w:val="28"/>
        </w:rPr>
        <w:t vyd:_id="vyd:00000000000023" xml:space="preserve">прорывных </w:t>
      </w:r>
      <w:r>
        <w:rPr>
          <w:rFonts w:ascii="Times New Roman" w:hAnsi="Times New Roman" w:cs="Times New Roman"/>
          <w:sz w:val="28"/>
        </w:rPr>
        <w:t vyd:_id="vyd:00000000000022">разработок</w:t>
      </w:r>
      <w:r>
        <w:rPr>
          <w:rFonts w:ascii="Times New Roman" w:hAnsi="Times New Roman" w:cs="Times New Roman"/>
          <w:sz w:val="28"/>
        </w:rPr>
        <w:t vyd:_id="vyd:00000000000021" xml:space="preserve">. Участники обсудят развитие </w:t>
      </w:r>
      <w:r>
        <w:rPr>
          <w:rFonts w:ascii="Times New Roman" w:hAnsi="Times New Roman" w:cs="Times New Roman"/>
          <w:sz w:val="28"/>
        </w:rPr>
        <w:t vyd:_id="vyd:00000000000020">биоэкономики</w:t>
      </w:r>
      <w:r>
        <w:rPr>
          <w:rFonts w:ascii="Times New Roman" w:hAnsi="Times New Roman" w:cs="Times New Roman"/>
          <w:sz w:val="28"/>
        </w:rPr>
        <w:t vyd:_id="vyd:0000000000001z" xml:space="preserve"> и биотехнологий, устранение регуляторных барьеров и создание условий для привлечения инвестиций. Существенное внимание уделен</w:t>
      </w:r>
      <w:r>
        <w:rPr>
          <w:rFonts w:ascii="Times New Roman" w:hAnsi="Times New Roman" w:cs="Times New Roman"/>
          <w:sz w:val="28"/>
        </w:rPr>
        <w:t vyd:_id="vyd:0000000000001y" xml:space="preserve">о медицине и фармацевтике, </w:t>
      </w:r>
      <w:r>
        <w:rPr>
          <w:rFonts w:ascii="Times New Roman" w:hAnsi="Times New Roman" w:cs="Times New Roman"/>
          <w:sz w:val="28"/>
        </w:rPr>
        <w:t vyd:_id="vyd:0000000000001x">правовым аспектам персонализированной медицин</w:t>
      </w:r>
      <w:r>
        <w:rPr>
          <w:rFonts w:ascii="Times New Roman" w:hAnsi="Times New Roman" w:cs="Times New Roman"/>
          <w:sz w:val="28"/>
        </w:rPr>
        <w:t vyd:_id="vyd:0000000000001w">ы, использованию генетических технологий</w:t>
      </w:r>
      <w:r>
        <w:rPr>
          <w:rFonts w:ascii="Times New Roman" w:hAnsi="Times New Roman" w:cs="Times New Roman"/>
          <w:sz w:val="28"/>
        </w:rPr>
        <w:t vyd:_id="vyd:0000000000001v" xml:space="preserve">. Важной частью дискуссии станет устойчивое развитие </w:t>
      </w:r>
      <w:r>
        <w:rPr>
          <w:rFonts w:ascii="Times New Roman" w:hAnsi="Times New Roman" w:cs="Times New Roman"/>
          <w:sz w:val="28"/>
        </w:rPr>
        <w:br vyd:_id="vyd:0000000000001u"/>
      </w:r>
      <w:r>
        <w:rPr>
          <w:rFonts w:ascii="Times New Roman" w:hAnsi="Times New Roman" w:cs="Times New Roman"/>
          <w:sz w:val="28"/>
        </w:rPr>
        <w:t vyd:_id="vyd:0000000000001t">и климатическая повестка, включая ESG-подходы и правовые механизмы поддержки «зел</w:t>
      </w:r>
      <w:r>
        <w:rPr>
          <w:rFonts w:ascii="Times New Roman" w:hAnsi="Times New Roman" w:cs="Times New Roman"/>
          <w:sz w:val="28"/>
        </w:rPr>
        <w:t vyd:_id="vyd:0000000000001s">е</w:t>
      </w:r>
      <w:r>
        <w:rPr>
          <w:rFonts w:ascii="Times New Roman" w:hAnsi="Times New Roman" w:cs="Times New Roman"/>
          <w:sz w:val="28"/>
        </w:rPr>
        <w:t vyd:_id="vyd:0000000000001r" xml:space="preserve">ных» проектов. Перспективным направлением выступает </w:t>
      </w:r>
      <w:r>
        <w:rPr>
          <w:rFonts w:ascii="Times New Roman" w:hAnsi="Times New Roman" w:cs="Times New Roman"/>
          <w:sz w:val="28"/>
        </w:rPr>
        <w:t vyd:_id="vyd:0000000000001q">нейроправо</w:t>
      </w:r>
      <w:r>
        <w:rPr>
          <w:rFonts w:ascii="Times New Roman" w:hAnsi="Times New Roman" w:cs="Times New Roman"/>
          <w:sz w:val="28"/>
        </w:rPr>
        <w:t vyd:_id="vyd:0000000000001p" xml:space="preserve"> </w:t>
      </w:r>
      <w:r>
        <w:rPr>
          <w:rFonts w:ascii="Times New Roman" w:hAnsi="Times New Roman" w:cs="Times New Roman"/>
          <w:sz w:val="28"/>
        </w:rPr>
        <w:t vyd:_id="vyd:0000000000001o">–</w:t>
      </w:r>
      <w:r>
        <w:rPr>
          <w:rFonts w:ascii="Times New Roman" w:hAnsi="Times New Roman" w:cs="Times New Roman"/>
          <w:sz w:val="28"/>
        </w:rPr>
        <w:t vyd:_id="vyd:0000000000001n" xml:space="preserve"> область, в которой предстоит определить правовой статус </w:t>
      </w:r>
      <w:r>
        <w:rPr>
          <w:rFonts w:ascii="Times New Roman" w:hAnsi="Times New Roman" w:cs="Times New Roman"/>
          <w:sz w:val="28"/>
        </w:rPr>
        <w:t vyd:_id="vyd:0000000000001m">нейроданных</w:t>
      </w:r>
      <w:r>
        <w:rPr>
          <w:rFonts w:ascii="Times New Roman" w:hAnsi="Times New Roman" w:cs="Times New Roman"/>
          <w:sz w:val="28"/>
        </w:rPr>
        <w:t vyd:_id="vyd:0000000000001l" xml:space="preserve">, границы вмешательства в когнитивные процессы и требования </w:t>
      </w:r>
      <w:r>
        <w:rPr>
          <w:rFonts w:ascii="Times New Roman" w:hAnsi="Times New Roman" w:cs="Times New Roman"/>
          <w:sz w:val="28"/>
        </w:rPr>
        <w:br vyd:_id="vyd:0000000000001k"/>
      </w:r>
      <w:r>
        <w:rPr>
          <w:rFonts w:ascii="Times New Roman" w:hAnsi="Times New Roman" w:cs="Times New Roman"/>
          <w:sz w:val="28"/>
        </w:rPr>
        <w:t vyd:_id="vyd:0000000000001j" xml:space="preserve">к безопасности </w:t>
      </w:r>
      <w:r>
        <w:rPr>
          <w:rFonts w:ascii="Times New Roman" w:hAnsi="Times New Roman" w:cs="Times New Roman"/>
          <w:sz w:val="28"/>
        </w:rPr>
        <w:t vyd:_id="vyd:0000000000001i">нейротехнологий</w:t>
      </w:r>
      <w:r>
        <w:rPr>
          <w:rFonts w:ascii="Times New Roman" w:hAnsi="Times New Roman" w:cs="Times New Roman"/>
          <w:sz w:val="28"/>
        </w:rPr>
        <w:t vyd:_id="vyd:0000000000001h">.</w:t>
      </w:r>
    </w:p>
    <w:p w:rsidR="00AA3E29" w:rsidRDefault="00AA3E29" w:rsidP="00AA3E29" vyd:_id="vyd:0000000000000v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vyd:_id="vyd:0000000000001f" xml:space="preserve">В центре </w:t>
      </w:r>
      <w:r>
        <w:rPr>
          <w:rFonts w:ascii="Times New Roman" w:hAnsi="Times New Roman" w:cs="Times New Roman"/>
          <w:sz w:val="28"/>
        </w:rPr>
        <w:t vyd:_id="vyd:0000000000001e">внимания блока «Общество. Технологии и право» –</w:t>
      </w:r>
      <w:r>
        <w:rPr>
          <w:rFonts w:ascii="Times New Roman" w:hAnsi="Times New Roman" w:cs="Times New Roman"/>
          <w:sz w:val="28"/>
        </w:rPr>
        <w:t vyd:_id="vyd:0000000000001d" xml:space="preserve"> противодействие </w:t>
      </w:r>
      <w:r>
        <w:rPr>
          <w:rFonts w:ascii="Times New Roman" w:hAnsi="Times New Roman" w:cs="Times New Roman"/>
          <w:sz w:val="28"/>
        </w:rPr>
        <w:t vyd:_id="vyd:0000000000001c">кибермошенничеству</w:t>
      </w:r>
      <w:r>
        <w:rPr>
          <w:rFonts w:ascii="Times New Roman" w:hAnsi="Times New Roman" w:cs="Times New Roman"/>
          <w:sz w:val="28"/>
        </w:rPr>
        <w:t vyd:_id="vyd:0000000000001b" xml:space="preserve"> и защита цифровой инфраструктуры, разработка эффективных правовых механизмов реагирования на новые виды преступлений. Обсуждаются </w:t>
      </w:r>
      <w:r>
        <w:rPr>
          <w:rFonts w:ascii="Times New Roman" w:hAnsi="Times New Roman" w:cs="Times New Roman"/>
          <w:sz w:val="28"/>
        </w:rPr>
        <w:t vyd:_id="vyd:0000000000001a">цифровизация</w:t>
      </w:r>
      <w:r>
        <w:rPr>
          <w:rFonts w:ascii="Times New Roman" w:hAnsi="Times New Roman" w:cs="Times New Roman"/>
          <w:sz w:val="28"/>
        </w:rPr>
        <w:t vyd:_id="vyd:00000000000019" xml:space="preserve"> избирательных процессов </w:t>
      </w:r>
      <w:r>
        <w:rPr>
          <w:rFonts w:ascii="Times New Roman" w:hAnsi="Times New Roman" w:cs="Times New Roman"/>
          <w:sz w:val="28"/>
        </w:rPr>
        <w:br vyd:_id="vyd:00000000000018"/>
      </w:r>
      <w:r>
        <w:rPr>
          <w:rFonts w:ascii="Times New Roman" w:hAnsi="Times New Roman" w:cs="Times New Roman"/>
          <w:sz w:val="28"/>
        </w:rPr>
        <w:t vyd:_id="vyd:00000000000017" xml:space="preserve">и применение искусственного интеллекта в электоральной сфере, а также </w:t>
      </w:r>
      <w:r>
        <w:rPr>
          <w:rFonts w:ascii="Times New Roman" w:hAnsi="Times New Roman" w:cs="Times New Roman"/>
          <w:sz w:val="28"/>
        </w:rPr>
        <w:t vyd:_id="vyd:00000000000016">медиатехнологии</w:t>
      </w:r>
      <w:r>
        <w:rPr>
          <w:rFonts w:ascii="Times New Roman" w:hAnsi="Times New Roman" w:cs="Times New Roman"/>
          <w:sz w:val="28"/>
        </w:rPr>
        <w:t vyd:_id="vyd:00000000000015" xml:space="preserve"> и обеспечение когнитивного суверенитета в условиях глобальной информационной среды. Участники затронут темы трудовой миграции</w:t>
      </w:r>
      <w:r>
        <w:rPr>
          <w:rFonts w:ascii="Times New Roman" w:hAnsi="Times New Roman" w:cs="Times New Roman"/>
          <w:sz w:val="28"/>
        </w:rPr>
        <w:t vyd:_id="vyd:00000000000014">, поддержки участников специальной военной операции</w:t>
      </w:r>
      <w:r>
        <w:rPr>
          <w:rFonts w:ascii="Times New Roman" w:hAnsi="Times New Roman" w:cs="Times New Roman"/>
          <w:sz w:val="28"/>
        </w:rPr>
        <w:t vyd:_id="vyd:00000000000013" xml:space="preserve">, </w:t>
      </w:r>
      <w:r>
        <w:rPr>
          <w:rFonts w:ascii="Times New Roman" w:hAnsi="Times New Roman" w:cs="Times New Roman"/>
          <w:sz w:val="28"/>
        </w:rPr>
        <w:t vyd:_id="vyd:00000000000012">защиты</w:t>
      </w:r>
      <w:r>
        <w:rPr>
          <w:rFonts w:ascii="Times New Roman" w:hAnsi="Times New Roman" w:cs="Times New Roman"/>
          <w:sz w:val="28"/>
        </w:rPr>
        <w:t vyd:_id="vyd:00000000000011" xml:space="preserve"> традиционных ценностей и </w:t>
      </w:r>
      <w:r>
        <w:rPr>
          <w:rFonts w:ascii="Times New Roman" w:hAnsi="Times New Roman" w:cs="Times New Roman"/>
          <w:sz w:val="28"/>
        </w:rPr>
        <w:t vyd:_id="vyd:00000000000010">сохранения исторической памяти. Не менее важным</w:t>
      </w:r>
      <w:r>
        <w:rPr>
          <w:rFonts w:ascii="Times New Roman" w:hAnsi="Times New Roman" w:cs="Times New Roman"/>
          <w:sz w:val="28"/>
        </w:rPr>
        <w:t vyd:_id="vyd:0000000000000z" xml:space="preserve"> станет обсуждение </w:t>
      </w:r>
      <w:r>
        <w:rPr>
          <w:rFonts w:ascii="Times New Roman" w:hAnsi="Times New Roman" w:cs="Times New Roman"/>
          <w:sz w:val="28"/>
        </w:rPr>
        <w:t vyd:_id="vyd:0000000000000y">развития</w:t>
      </w:r>
      <w:r>
        <w:rPr>
          <w:rFonts w:ascii="Times New Roman" w:hAnsi="Times New Roman" w:cs="Times New Roman"/>
          <w:sz w:val="28"/>
        </w:rPr>
        <w:t vyd:_id="vyd:0000000000000x" xml:space="preserve"> юридической профессии, включая обеспечение независимости адвокатуры</w:t>
      </w:r>
      <w:r>
        <w:rPr>
          <w:rFonts w:ascii="Times New Roman" w:hAnsi="Times New Roman" w:cs="Times New Roman"/>
          <w:sz w:val="28"/>
        </w:rPr>
        <w:t vyd:_id="vyd:0000000000000w">.</w:t>
      </w:r>
    </w:p>
    <w:p w:rsidR="00AA3E29" w:rsidRDefault="00AA3E29" w:rsidP="00AA3E29" vyd:_id="vyd:0000000000000o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vyd:_id="vyd:0000000000000u" xml:space="preserve">XIII Московский инновационный юридический форум формирует комплексную повестку будущего права </w:t>
      </w:r>
      <w:r>
        <w:rPr>
          <w:rFonts w:ascii="Times New Roman" w:hAnsi="Times New Roman" w:cs="Times New Roman"/>
          <w:sz w:val="28"/>
        </w:rPr>
        <w:t vyd:_id="vyd:0000000000000t">–</w:t>
      </w:r>
      <w:r>
        <w:rPr>
          <w:rFonts w:ascii="Times New Roman" w:hAnsi="Times New Roman" w:cs="Times New Roman"/>
          <w:sz w:val="28"/>
        </w:rPr>
        <w:t vyd:_id="vyd:0000000000000s" xml:space="preserve"> права, способного обеспечить технологическое развитие, устойчивость экономики и защиту интересов </w:t>
      </w:r>
      <w:r>
        <w:rPr>
          <w:rFonts w:ascii="Times New Roman" w:hAnsi="Times New Roman" w:cs="Times New Roman"/>
          <w:sz w:val="28"/>
        </w:rPr>
        <w:br vyd:_id="vyd:0000000000000r"/>
      </w:r>
      <w:r>
        <w:rPr>
          <w:rFonts w:ascii="Times New Roman" w:hAnsi="Times New Roman" w:cs="Times New Roman"/>
          <w:sz w:val="28"/>
        </w:rPr>
        <w:t vyd:_id="vyd:0000000000000q">в условиях глобальных изменений.</w:t>
      </w:r>
      <w:r>
        <w:rPr>
          <w:rFonts w:ascii="Times New Roman" w:hAnsi="Times New Roman" w:cs="Times New Roman"/>
          <w:sz w:val="28"/>
        </w:rPr>
        <w:t vyd:_id="vyd:0000000000000p" xml:space="preserve"> </w:t>
      </w:r>
    </w:p>
    <w:p w:rsidR="00AA3E29" w:rsidRPr="007A3B62" w:rsidRDefault="00AA3E29" w:rsidP="00AA3E29" vyd:_id="vyd:0000000000000f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 vyd:_id="vyd:0000000000000n" xml:space="preserve">XIII Московский инновационный юридический форум </w:t>
      </w:r>
      <w:r>
        <w:rPr>
          <w:rFonts w:ascii="Times New Roman" w:hAnsi="Times New Roman" w:eastAsia="Times New Roman" w:cs="Times New Roman"/>
          <w:sz w:val="28"/>
        </w:rPr>
        <w:t vyd:_id="vyd:0000000000000m" xml:space="preserve">«Право </w:t>
      </w:r>
      <w:r>
        <w:rPr>
          <w:rFonts w:ascii="Times New Roman" w:hAnsi="Times New Roman" w:eastAsia="Times New Roman" w:cs="Times New Roman"/>
          <w:sz w:val="28"/>
        </w:rPr>
        <w:br vyd:_id="vyd:0000000000000l"/>
      </w:r>
      <w:r>
        <w:rPr>
          <w:rFonts w:ascii="Times New Roman" w:hAnsi="Times New Roman" w:eastAsia="Times New Roman" w:cs="Times New Roman"/>
          <w:sz w:val="28"/>
        </w:rPr>
        <w:t vyd:_id="vyd:0000000000000k">для лидерства»</w:t>
      </w:r>
      <w:r>
        <w:rPr>
          <w:rFonts w:ascii="Times New Roman" w:hAnsi="Times New Roman"/>
          <w:sz w:val="28"/>
        </w:rPr>
        <w:t vyd:_id="vyd:0000000000000j" xml:space="preserve"> пройдет 14 и 15 мая 2026 года </w:t>
      </w:r>
      <w:r>
        <w:rPr>
          <w:rFonts w:ascii="Times New Roman" w:hAnsi="Times New Roman" w:eastAsia="Times New Roman" w:cs="Times New Roman"/>
          <w:sz w:val="28"/>
        </w:rPr>
        <w:t vyd:_id="vyd:0000000000000i">в Москве на площадке Цифрового делового пространства</w:t>
      </w:r>
      <w:r>
        <w:rPr>
          <w:rFonts w:ascii="Times New Roman" w:hAnsi="Times New Roman" w:cs="Times New Roman"/>
          <w:sz w:val="28"/>
        </w:rPr>
        <w:t vyd:_id="vyd:0000000000000h" xml:space="preserve"> (ул. Покровка, 47). Организаторами мероприятия </w:t>
      </w:r>
      <w:r>
        <w:rPr>
          <w:rFonts w:ascii="Times New Roman" w:hAnsi="Times New Roman" w:cs="Times New Roman"/>
          <w:sz w:val="28"/>
        </w:rPr>
        <w:t vyd:_id="vyd:0000000000000g" xml:space="preserve">выступают Московский государственный юридический университет имени О.Е. Кутафина (МГЮА) и Правительство Москвы при поддержке Ассоциации юристов России. </w:t>
      </w:r>
    </w:p>
    <w:p w:rsidR="00AA3E29" w:rsidRPr="007A3B62" w:rsidRDefault="00AA3E29" w:rsidP="00AA3E29" vyd:_id="vyd:0000000000000d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  <w:t vyd:_id="vyd:0000000000000e" xml:space="preserve">Участие в форуме бесплатное, регистрация продолжается до 27 апреля 2026 года. Подробная информация и форма для регистрации доступна на сайте </w:t>
      </w:r>
      <w:r>
        <w:rPr>
          <w:rFonts w:ascii="Times New Roman" w:hAnsi="Times New Roman" w:eastAsia="Times New Roman" w:cs="Times New Roman"/>
          <w:sz w:val="28"/>
        </w:rPr>
        <w:t vyd:_id="vyd:mn6a635l8kmsck">https://moslegforum.ru/programs/</w:t>
      </w:r>
      <w:r>
        <w:rPr>
          <w:rFonts w:ascii="Times New Roman" w:hAnsi="Times New Roman" w:eastAsia="Times New Roman" w:cs="Times New Roman"/>
          <w:sz w:val="28"/>
        </w:rPr>
        <w:t vyd:_id="vyd:mn6a635grrkfe1" xml:space="preserve"> </w:t>
      </w:r>
    </w:p>
    <w:p w:rsidR="001656EB" w:rsidRPr="00DA1F74" w:rsidRDefault="001656EB" w:rsidP="004F4834" vyd:_id="vyd:0000000000000c">
      <w:pPr>
        <w:spacing w:after="0" w:line="276" w:lineRule="auto"/>
        <w:jc w:val="both"/>
        <w:rPr>
          <w:rFonts w:ascii="Times New Roman" w:hAnsi="Times New Roman" w:eastAsia="Times New Roman" w:cs="Times New Roman"/>
          <w:sz w:val="28"/>
          <w:bCs w:val="1"/>
          <w:szCs w:val="28"/>
        </w:rPr>
      </w:pPr>
    </w:p>
    <w:p w:rsidR="00176EDB" w:rsidRPr="008E450E" w:rsidRDefault="00176EDB" w:rsidP="00215269" vyd:_id="vyd:00000000000003">
      <w:pPr>
        <w:spacing w:after="0" w:line="276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b w:val="1"/>
          <w:szCs w:val="28"/>
        </w:rPr>
        <w:t vyd:_id="vyd:0000000000000b">Контакт: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a" xml:space="preserve"> директор Пресс-службы Университета имени О.Е. Кутафина (МГЮА) Семен Бедненк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9" xml:space="preserve">о, +7 (915) 088-44-90 / </w:t>
      </w:r>
      <w:r>
        <w:rPr>
          <w:rFonts w:ascii="Times New Roman" w:hAnsi="Times New Roman" w:eastAsia="Times New Roman" w:cs="Times New Roman"/>
          <w:sz w:val="28"/>
          <w:lang w:val="en-US"/>
          <w:szCs w:val="28"/>
        </w:rPr>
        <w:t vyd:_id="vyd:00000000000008">spbednenko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7">@</w:t>
      </w:r>
      <w:r>
        <w:rPr>
          <w:rFonts w:ascii="Times New Roman" w:hAnsi="Times New Roman" w:eastAsia="Times New Roman" w:cs="Times New Roman"/>
          <w:sz w:val="28"/>
          <w:lang w:val="en-US"/>
          <w:szCs w:val="28"/>
        </w:rPr>
        <w:t vyd:_id="vyd:00000000000006">msal</w:t>
      </w:r>
      <w:r>
        <w:rPr>
          <w:rFonts w:ascii="Times New Roman" w:hAnsi="Times New Roman" w:eastAsia="Times New Roman" w:cs="Times New Roman"/>
          <w:sz w:val="28"/>
          <w:szCs w:val="28"/>
        </w:rPr>
        <w:t vyd:_id="vyd:00000000000005">.</w:t>
      </w:r>
      <w:r>
        <w:rPr>
          <w:rFonts w:ascii="Times New Roman" w:hAnsi="Times New Roman" w:eastAsia="Times New Roman" w:cs="Times New Roman"/>
          <w:sz w:val="28"/>
          <w:lang w:val="en-US"/>
          <w:szCs w:val="28"/>
        </w:rPr>
        <w:t vyd:_id="vyd:00000000000004">ru</w:t>
      </w:r>
    </w:p>
    <w:sectPr vyd:_id="vyd:00000000000002" w:rsidR="00176EDB" w:rsidRPr="008E450E" w:rsidSect="00991CFD">
      <w:headerReference r:id="rId9" w:type="first"/>
      <w:type w:val="nextPage"/>
      <w:pgSz w:w="11906" w:h="16838" w:orient="portrait"/>
      <w:pgMar w:top="1134" w:right="1021" w:bottom="1134" w:left="1021" w:header="709" w:footer="709" w:gutter="0"/>
      <w:pgNumType w:start="1"/>
      <w:cols w:equalWidth="1" w:space="720" w:sep="0"/>
      <w:vAlign w:val="top"/>
      <w:titlePg w:val="1"/>
      <w:docGrid w:linePitch="299"/>
    </w:sectPr>
  </w:body>
</w:document>
</file>

<file path=word/endnotes.xml><?xml version="1.0" encoding="utf-8"?>
<w:endnotes xmlns:wp14="http://schemas.microsoft.com/office/word/2010/wordprocessingDrawing" xmlns:w16se="http://schemas.microsoft.com/office/word/2015/wordml/symex" xmlns:w14="http://schemas.microsoft.com/office/word/2010/wordml" xmlns:w15="http://schemas.microsoft.com/office/word/2012/wordml" xmlns:w="http://schemas.openxmlformats.org/wordprocessingml/2006/main" xmlns:mc="http://schemas.openxmlformats.org/markup-compatibility/2006" mc:Ignorable="w14 w15 w16se wp14">
  <w:endnote w:type="separator" w:id="-1">
    <w:p w:rsidR="00922F04" w:rsidRDefault="00922F04" w:rsidP="00176EDB">
      <w:pPr>
        <w:spacing w:after="0" w:line="240" w:lineRule="auto"/>
      </w:pPr>
      <w:r>
        <w:separator/>
      </w:r>
    </w:p>
  </w:endnote>
  <w:endnote w:type="continuationSeparator" w:id="0">
    <w:p w:rsidR="00922F04" w:rsidRDefault="00922F04" w:rsidP="00176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14="http://schemas.microsoft.com/office/word/2010/wordml" xmlns:w15="http://schemas.microsoft.com/office/word/2012/wordml" xmlns:w16se="http://schemas.microsoft.com/office/word/2015/wordml/symex" xmlns:w="http://schemas.openxmlformats.org/wordprocessingml/2006/main" xmlns:mc="http://schemas.openxmlformats.org/markup-compatibility/2006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14="http://schemas.microsoft.com/office/word/2010/wordprocessingDrawing" xmlns:w16se="http://schemas.microsoft.com/office/word/2015/wordml/symex" xmlns:w14="http://schemas.microsoft.com/office/word/2010/wordml" xmlns:w15="http://schemas.microsoft.com/office/word/2012/wordml" xmlns:w="http://schemas.openxmlformats.org/wordprocessingml/2006/main" xmlns:mc="http://schemas.openxmlformats.org/markup-compatibility/2006" mc:Ignorable="w14 w15 w16se wp14">
  <w:footnote w:type="separator" w:id="-1">
    <w:p w:rsidR="00922F04" w:rsidRDefault="00922F04" w:rsidP="00176EDB">
      <w:pPr>
        <w:spacing w:after="0" w:line="240" w:lineRule="auto"/>
      </w:pPr>
      <w:r>
        <w:separator/>
      </w:r>
    </w:p>
  </w:footnote>
  <w:footnote w:type="continuationSeparator" w:id="0">
    <w:p w:rsidR="00922F04" w:rsidRDefault="00922F04" w:rsidP="00176E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="http://schemas.openxmlformats.org/drawingml/2006/wordprocessingDrawing" xmlns:r="http://schemas.openxmlformats.org/officeDocument/2006/relationships" xmlns:a="http://schemas.openxmlformats.org/drawingml/2006/main" xmlns:a14="http://schemas.microsoft.com/office/drawing/2010/main" xmlns:w="http://schemas.openxmlformats.org/wordprocessingml/2006/main" xmlns:pic="http://schemas.openxmlformats.org/drawingml/2006/picture">
  <w:p w:rsidR="00215269" w:rsidRDefault="00126931">
    <w:pPr>
      <w:pStyle w:val="aa"/>
    </w:pPr>
    <w:r>
      <w:rPr>
        <w:noProof w:val="1"/>
      </w:rPr>
      <w:drawing>
        <wp:inline distT="0" distB="0" distL="0" distR="0">
          <wp:extent cx="2598575" cy="685800"/>
          <wp:effectExtent l="0" t="0" r="0" b="0"/>
          <wp:docPr id="1" name="Рисунок 1" descr="D:\Пользовательские данные\SPBEDNENKO\Downloads\Logotip_MIYuF_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D:\Пользовательские данные\SPBEDNENKO\Downloads\Logotip_MIYuF_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rcRect l="6687" t="33790" r="8662" b="32648"/>
                  <a:stretch/>
                </pic:blipFill>
                <pic:spPr bwMode="auto">
                  <a:xfrm>
                    <a:off x="0" y="0"/>
                    <a:ext cx="2625273" cy="6928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w15="http://schemas.microsoft.com/office/word/2012/wordml">
  <w:abstractNum w15:restartNumberingAfterBreak="0" w:abstractNumId="0">
    <w:nsid w:val="3C107D75"/>
    <w:multiLevelType w:val="hybridMultilevel"/>
    <w:tmpl w:val="9222BB24"/>
    <w:lvl w:tplc="04190011" w:ilvl="0">
      <w:start w:val="1"/>
      <w:numFmt w:val="decimal"/>
      <w:lvlText w:val="%1)"/>
      <w:lvlJc w:val="start"/>
      <w:pPr>
        <w:ind w:start="720" w:hanging="360"/>
      </w:pPr>
      <w:rPr>
        <w:rFonts w:hint="default"/>
      </w:rPr>
    </w:lvl>
    <w:lvl w:tplc="04190019" w:tentative="1" w:ilvl="1">
      <w:start w:val="1"/>
      <w:numFmt w:val="lowerLetter"/>
      <w:lvlText w:val="%2."/>
      <w:lvlJc w:val="start"/>
      <w:pPr>
        <w:ind w:start="1440" w:hanging="360"/>
      </w:pPr>
    </w:lvl>
    <w:lvl w:tplc="0419001B" w:tentative="1" w:ilvl="2">
      <w:start w:val="1"/>
      <w:numFmt w:val="lowerRoman"/>
      <w:lvlText w:val="%3."/>
      <w:lvlJc w:val="end"/>
      <w:pPr>
        <w:ind w:start="2160" w:hanging="180"/>
      </w:pPr>
    </w:lvl>
    <w:lvl w:tplc="0419000F" w:tentative="1" w:ilvl="3">
      <w:start w:val="1"/>
      <w:numFmt w:val="decimal"/>
      <w:lvlText w:val="%4."/>
      <w:lvlJc w:val="start"/>
      <w:pPr>
        <w:ind w:start="2880" w:hanging="360"/>
      </w:pPr>
    </w:lvl>
    <w:lvl w:tplc="04190019" w:tentative="1" w:ilvl="4">
      <w:start w:val="1"/>
      <w:numFmt w:val="lowerLetter"/>
      <w:lvlText w:val="%5."/>
      <w:lvlJc w:val="start"/>
      <w:pPr>
        <w:ind w:start="3600" w:hanging="360"/>
      </w:pPr>
    </w:lvl>
    <w:lvl w:tplc="0419001B" w:tentative="1" w:ilvl="5">
      <w:start w:val="1"/>
      <w:numFmt w:val="lowerRoman"/>
      <w:lvlText w:val="%6."/>
      <w:lvlJc w:val="end"/>
      <w:pPr>
        <w:ind w:start="4320" w:hanging="180"/>
      </w:pPr>
    </w:lvl>
    <w:lvl w:tplc="0419000F" w:tentative="1" w:ilvl="6">
      <w:start w:val="1"/>
      <w:numFmt w:val="decimal"/>
      <w:lvlText w:val="%7."/>
      <w:lvlJc w:val="start"/>
      <w:pPr>
        <w:ind w:start="5040" w:hanging="360"/>
      </w:pPr>
    </w:lvl>
    <w:lvl w:tplc="04190019" w:tentative="1" w:ilvl="7">
      <w:start w:val="1"/>
      <w:numFmt w:val="lowerLetter"/>
      <w:lvlText w:val="%8."/>
      <w:lvlJc w:val="start"/>
      <w:pPr>
        <w:ind w:start="5760" w:hanging="360"/>
      </w:pPr>
    </w:lvl>
    <w:lvl w:tplc="0419001B" w:tentative="1" w:ilvl="8">
      <w:start w:val="1"/>
      <w:numFmt w:val="lowerRoman"/>
      <w:lvlText w:val="%9."/>
      <w:lvlJc w:val="end"/>
      <w:pPr>
        <w:ind w:star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m="http://schemas.openxmlformats.org/officeDocument/2006/math" xmlns:w14="http://schemas.microsoft.com/office/word/2010/wordml" xmlns:w15="http://schemas.microsoft.com/office/word/2012/wordml" xmlns:w="http://schemas.openxmlformats.org/wordprocessingml/2006/main" xmlns:v="urn:schemas-microsoft-com:vml">
  <w14:docId w14:val="407927FD"/>
  <w15:docId w15:val="{072CF36C-991D-4419-A452-9F82B70D95FF}"/>
  <w:zoom w:percent="100"/>
  <w:displayBackgroundShape w:val="1"/>
  <w:defaultTabStop w:val="720"/>
  <w:evenAndOddHeaders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038"/>
    <w:rsid w:val="000025D1"/>
    <w:rsid w:val="00016E65"/>
    <w:rsid w:val="00066D31"/>
    <w:rsid w:val="000710D4"/>
    <w:rsid w:val="000728EC"/>
    <w:rsid w:val="000858F7"/>
    <w:rsid w:val="000864F9"/>
    <w:rsid w:val="00092EDA"/>
    <w:rsid w:val="000C6D3F"/>
    <w:rsid w:val="00126931"/>
    <w:rsid w:val="00150D79"/>
    <w:rsid w:val="001656EB"/>
    <w:rsid w:val="00176EDB"/>
    <w:rsid w:val="001867FC"/>
    <w:rsid w:val="00190344"/>
    <w:rsid w:val="001A5B1D"/>
    <w:rsid w:val="001B3F17"/>
    <w:rsid w:val="001C19C4"/>
    <w:rsid w:val="001C7F09"/>
    <w:rsid w:val="00213AB2"/>
    <w:rsid w:val="00215269"/>
    <w:rsid w:val="0022208C"/>
    <w:rsid w:val="00224373"/>
    <w:rsid w:val="00233F11"/>
    <w:rsid w:val="002426CA"/>
    <w:rsid w:val="0025393A"/>
    <w:rsid w:val="0027333D"/>
    <w:rsid w:val="00274773"/>
    <w:rsid w:val="002866C7"/>
    <w:rsid w:val="002A44FD"/>
    <w:rsid w:val="002A662F"/>
    <w:rsid w:val="002E3326"/>
    <w:rsid w:val="00351232"/>
    <w:rsid w:val="003568F0"/>
    <w:rsid w:val="00372009"/>
    <w:rsid w:val="00374033"/>
    <w:rsid w:val="003C3E11"/>
    <w:rsid w:val="004060B4"/>
    <w:rsid w:val="004577FB"/>
    <w:rsid w:val="00467D1F"/>
    <w:rsid w:val="004E60E5"/>
    <w:rsid w:val="004F4834"/>
    <w:rsid w:val="00506294"/>
    <w:rsid w:val="00515B62"/>
    <w:rsid w:val="00546383"/>
    <w:rsid w:val="0054707B"/>
    <w:rsid w:val="005742A0"/>
    <w:rsid w:val="005C47B3"/>
    <w:rsid w:val="00601C7B"/>
    <w:rsid w:val="006133F6"/>
    <w:rsid w:val="00621879"/>
    <w:rsid w:val="0063502A"/>
    <w:rsid w:val="00641BEB"/>
    <w:rsid w:val="00645CA0"/>
    <w:rsid w:val="006768C5"/>
    <w:rsid w:val="00684DDD"/>
    <w:rsid w:val="006934E8"/>
    <w:rsid w:val="00711254"/>
    <w:rsid w:val="00713082"/>
    <w:rsid w:val="007351DD"/>
    <w:rsid w:val="00737773"/>
    <w:rsid w:val="00764B90"/>
    <w:rsid w:val="00796C97"/>
    <w:rsid w:val="007B1F19"/>
    <w:rsid w:val="007B4038"/>
    <w:rsid w:val="00806F3D"/>
    <w:rsid w:val="00812547"/>
    <w:rsid w:val="00813928"/>
    <w:rsid w:val="00821B9E"/>
    <w:rsid w:val="00872ED9"/>
    <w:rsid w:val="008E450E"/>
    <w:rsid w:val="00901302"/>
    <w:rsid w:val="00907226"/>
    <w:rsid w:val="00922F04"/>
    <w:rsid w:val="00982007"/>
    <w:rsid w:val="00985A61"/>
    <w:rsid w:val="00991CFD"/>
    <w:rsid w:val="009A15B2"/>
    <w:rsid w:val="009A33CB"/>
    <w:rsid w:val="009D6776"/>
    <w:rsid w:val="009F4BB8"/>
    <w:rsid w:val="00A41DD4"/>
    <w:rsid w:val="00A72188"/>
    <w:rsid w:val="00AA3E29"/>
    <w:rsid w:val="00AA709D"/>
    <w:rsid w:val="00AC4BD9"/>
    <w:rsid w:val="00AC6A42"/>
    <w:rsid w:val="00AE14E2"/>
    <w:rsid w:val="00AE2370"/>
    <w:rsid w:val="00B134B6"/>
    <w:rsid w:val="00B74776"/>
    <w:rsid w:val="00B82DD3"/>
    <w:rsid w:val="00B9583E"/>
    <w:rsid w:val="00BB5971"/>
    <w:rsid w:val="00BE56C1"/>
    <w:rsid w:val="00C35379"/>
    <w:rsid w:val="00C371EB"/>
    <w:rsid w:val="00C56C8B"/>
    <w:rsid w:val="00C57A44"/>
    <w:rsid w:val="00C70A43"/>
    <w:rsid w:val="00C85625"/>
    <w:rsid w:val="00CA64A5"/>
    <w:rsid w:val="00CE1A1B"/>
    <w:rsid w:val="00CF49F0"/>
    <w:rsid w:val="00D34AD6"/>
    <w:rsid w:val="00D5692B"/>
    <w:rsid w:val="00D6600A"/>
    <w:rsid w:val="00D6713C"/>
    <w:rsid w:val="00DA1F74"/>
    <w:rsid w:val="00DB090A"/>
    <w:rsid w:val="00DB7568"/>
    <w:rsid w:val="00DE3D3E"/>
    <w:rsid w:val="00E031DA"/>
    <w:rsid w:val="00E3631F"/>
    <w:rsid w:val="00E44225"/>
    <w:rsid w:val="00E559A4"/>
    <w:rsid w:val="00EB1A1B"/>
    <w:rsid w:val="00EF5285"/>
    <w:rsid w:val="00F40624"/>
    <w:rsid w:val="00F4120F"/>
    <w:rsid w:val="00F44CCC"/>
    <w:rsid w:val="00F523DB"/>
    <w:rsid w:val="00F82B71"/>
    <w:rsid w:val="00FC64E5"/>
    <w:rsid w:val="00FD5564"/>
    <w:rsid w:val="00FD5D01"/>
    <w:rsid w:val="00FD6552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 w:cs="Calibr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1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eader" w:semiHidden="1" w:unhideWhenUsed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trong" w:uiPriority="22" w:qFormat="1"/>
    <w:lsdException w:name="Subtitle" w:uiPriority="0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</w:latentStyles>
  <w:style w:type="paragraph" w:styleId="1">
    <w:name w:val="heading 1"/>
    <w:basedOn w:val="a"/>
    <w:next w:val="a"/>
    <w:pPr>
      <w:keepNext w:val="1"/>
      <w:keepLines w:val="1"/>
      <w:spacing w:before="480" w:after="120"/>
      <w:outlineLvl w:val="0"/>
    </w:pPr>
    <w:rPr>
      <w:sz w:val="48"/>
      <w:b w:val="1"/>
      <w:szCs w:val="48"/>
    </w:rPr>
  </w:style>
  <w:style w:type="paragraph" w:styleId="2">
    <w:name w:val="heading 2"/>
    <w:basedOn w:val="a"/>
    <w:next w:val="a"/>
    <w:pPr>
      <w:keepNext w:val="1"/>
      <w:keepLines w:val="1"/>
      <w:spacing w:before="360" w:after="80"/>
      <w:outlineLvl w:val="1"/>
    </w:pPr>
    <w:rPr>
      <w:sz w:val="36"/>
      <w:b w:val="1"/>
      <w:szCs w:val="36"/>
    </w:rPr>
  </w:style>
  <w:style w:type="paragraph" w:styleId="3">
    <w:name w:val="heading 3"/>
    <w:basedOn w:val="a"/>
    <w:next w:val="a"/>
    <w:pPr>
      <w:keepNext w:val="1"/>
      <w:keepLines w:val="1"/>
      <w:spacing w:before="280" w:after="80"/>
      <w:outlineLvl w:val="2"/>
    </w:pPr>
    <w:rPr>
      <w:sz w:val="28"/>
      <w:b w:val="1"/>
      <w:szCs w:val="28"/>
    </w:rPr>
  </w:style>
  <w:style w:type="paragraph" w:styleId="4">
    <w:name w:val="heading 4"/>
    <w:basedOn w:val="a"/>
    <w:next w:val="a"/>
    <w:pPr>
      <w:keepNext w:val="1"/>
      <w:keepLines w:val="1"/>
      <w:spacing w:before="240" w:after="40"/>
      <w:outlineLvl w:val="3"/>
    </w:pPr>
    <w:rPr>
      <w:sz w:val="24"/>
      <w:b w:val="1"/>
      <w:szCs w:val="24"/>
    </w:rPr>
  </w:style>
  <w:style w:type="paragraph" w:styleId="5">
    <w:name w:val="heading 5"/>
    <w:basedOn w:val="a"/>
    <w:next w:val="a"/>
    <w:pPr>
      <w:keepNext w:val="1"/>
      <w:keepLines w:val="1"/>
      <w:spacing w:before="220" w:after="4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before="200" w:after="40"/>
      <w:outlineLvl w:val="5"/>
    </w:pPr>
    <w:rPr>
      <w:sz w:val="20"/>
      <w:b w:val="1"/>
      <w:szCs w:val="20"/>
    </w:rPr>
  </w:style>
  <w:style w:type="table" w:styleId="TableNormal" w:customStyle="1">
    <w:name w:val="Table Normal"/>
    <w:tblPr>
      <w:tblCellMar>
        <w:top w:w="0" w:type="dxa"/>
        <w:start w:w="0" w:type="dxa"/>
        <w:bottom w:w="0" w:type="dxa"/>
        <w:end w:w="0" w:type="dxa"/>
      </w:tblCellMar>
    </w:tblPr>
  </w:style>
  <w:style w:type="character" w:styleId="UnresolvedMention" w:customStyle="1">
    <w:name w:val="Unresolved Mention"/>
    <w:basedOn w:val="a0"/>
    <w:uiPriority w:val="99"/>
    <w:semiHidden w:val="1"/>
    <w:unhideWhenUsed w:val="1"/>
    <w:rsid w:val="00B74776"/>
    <w:rPr>
      <w:color w:val="605E5C"/>
      <w:shd w:val="clear" w:color="auto" w:fill="E1DFDD"/>
    </w:rPr>
  </w:style>
  <w:style w:type="paragraph" w:styleId="a" w:default="1">
    <w:name w:val="Normal"/>
    <w:qFormat w:val="1"/>
    <w:rsid w:val="004575A2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Title"/>
    <w:basedOn w:val="a"/>
    <w:next w:val="a"/>
    <w:pPr>
      <w:keepNext w:val="1"/>
      <w:keepLines w:val="1"/>
      <w:spacing w:before="480" w:after="120"/>
    </w:pPr>
    <w:rPr>
      <w:sz w:val="72"/>
      <w:b w:val="1"/>
      <w:szCs w:val="72"/>
    </w:rPr>
  </w:style>
  <w:style w:type="table" w:styleId="a4">
    <w:name w:val="Table Grid"/>
    <w:basedOn w:val="a1"/>
    <w:uiPriority w:val="39"/>
    <w:rsid w:val="00321CD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5">
    <w:name w:val="Hyperlink"/>
    <w:basedOn w:val="a0"/>
    <w:uiPriority w:val="99"/>
    <w:unhideWhenUsed w:val="1"/>
    <w:rsid w:val="00A54B59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 w:val="1"/>
    <w:rsid w:val="00110573"/>
    <w:pPr>
      <w:ind w:start="720"/>
      <w:contextualSpacing w:val="1"/>
    </w:pPr>
  </w:style>
  <w:style w:type="character" w:styleId="a7">
    <w:name w:val="FollowedHyperlink"/>
    <w:basedOn w:val="a0"/>
    <w:uiPriority w:val="99"/>
    <w:semiHidden w:val="1"/>
    <w:unhideWhenUsed w:val="1"/>
    <w:rsid w:val="00161A40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 w:val="1"/>
    <w:unhideWhenUsed w:val="1"/>
    <w:rsid w:val="009722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9722FA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 w:val="1"/>
    <w:rsid w:val="00E16C15"/>
    <w:pPr>
      <w:tabs>
        <w:tab w:val="center" w:pos="4677"/>
        <w:tab w:val="right" w:pos="9355"/>
      </w:tabs>
      <w:spacing w:after="0" w:line="240" w:lineRule="auto"/>
    </w:pPr>
  </w:style>
  <w:style w:type="character" w:styleId="ab" w:customStyle="1">
    <w:name w:val="Верхний колонтитул Знак"/>
    <w:basedOn w:val="a0"/>
    <w:link w:val="aa"/>
    <w:uiPriority w:val="99"/>
    <w:rsid w:val="00E16C15"/>
  </w:style>
  <w:style w:type="paragraph" w:styleId="ac">
    <w:name w:val="footer"/>
    <w:basedOn w:val="a"/>
    <w:link w:val="ad"/>
    <w:uiPriority w:val="99"/>
    <w:unhideWhenUsed w:val="1"/>
    <w:rsid w:val="00E16C15"/>
    <w:pPr>
      <w:tabs>
        <w:tab w:val="center" w:pos="4677"/>
        <w:tab w:val="right" w:pos="9355"/>
      </w:tabs>
      <w:spacing w:after="0" w:line="240" w:lineRule="auto"/>
    </w:pPr>
  </w:style>
  <w:style w:type="character" w:styleId="ad" w:customStyle="1">
    <w:name w:val="Нижний колонтитул Знак"/>
    <w:basedOn w:val="a0"/>
    <w:link w:val="ac"/>
    <w:uiPriority w:val="99"/>
    <w:rsid w:val="00E16C15"/>
  </w:style>
  <w:style w:type="paragraph" w:styleId="ae">
    <w:name w:val="Subtitle"/>
    <w:basedOn w:val="a"/>
    <w:next w:val="a"/>
    <w:pPr>
      <w:keepNext w:val="1"/>
      <w:keepLines w:val="1"/>
      <w:spacing w:before="360" w:after="80"/>
    </w:pPr>
    <w:rPr>
      <w:rFonts w:ascii="Georgia" w:hAnsi="Georgia" w:eastAsia="Georgia" w:cs="Georgia"/>
      <w:sz w:val="48"/>
      <w:color w:val="666666"/>
      <w:i w:val="1"/>
      <w:szCs w:val="48"/>
    </w:rPr>
  </w:style>
  <w:style w:type="table" w:styleId="af" w:customStyle="1">
    <w:basedOn w:val="TableNormal"/>
    <w:pPr>
      <w:spacing w:after="0" w:line="240" w:lineRule="auto"/>
    </w:pPr>
    <w:tblPr>
      <w:tblStyleRowBandSize w:val="1"/>
      <w:tblStyleColBandSize w:val="1"/>
      <w:tblCellMar>
        <w:start w:w="108" w:type="dxa"/>
        <w:end w:w="108" w:type="dxa"/>
      </w:tblCellMar>
    </w:tblPr>
  </w:style>
  <w:style w:type="paragraph" w:styleId="af0">
    <w:name w:val="Revision"/>
    <w:hidden w:val="1"/>
    <w:uiPriority w:val="99"/>
    <w:semiHidden w:val="1"/>
    <w:rsid w:val="00EF5285"/>
    <w:pPr>
      <w:spacing w:after="0" w:line="240" w:lineRule="auto"/>
    </w:pPr>
  </w:style>
  <w:style w:type="character" w:styleId="af1">
    <w:name w:val="annotation reference"/>
    <w:basedOn w:val="a0"/>
    <w:uiPriority w:val="99"/>
    <w:semiHidden w:val="1"/>
    <w:unhideWhenUsed w:val="1"/>
    <w:rsid w:val="001C7F0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 w:val="1"/>
    <w:unhideWhenUsed w:val="1"/>
    <w:rsid w:val="001C7F09"/>
    <w:pPr>
      <w:spacing w:line="240" w:lineRule="auto"/>
    </w:pPr>
    <w:rPr>
      <w:sz w:val="20"/>
      <w:szCs w:val="20"/>
    </w:rPr>
  </w:style>
  <w:style w:type="character" w:styleId="af3" w:customStyle="1">
    <w:name w:val="Текст примечания Знак"/>
    <w:basedOn w:val="a0"/>
    <w:link w:val="af2"/>
    <w:uiPriority w:val="99"/>
    <w:semiHidden w:val="1"/>
    <w:rsid w:val="001C7F0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 w:val="1"/>
    <w:unhideWhenUsed w:val="1"/>
    <w:rsid w:val="001C7F09"/>
    <w:rPr>
      <w:b w:val="1"/>
      <w:bCs w:val="1"/>
    </w:rPr>
  </w:style>
  <w:style w:type="character" w:styleId="af5" w:customStyle="1">
    <w:name w:val="Тема примечания Знак"/>
    <w:basedOn w:val="af3"/>
    <w:link w:val="af4"/>
    <w:uiPriority w:val="99"/>
    <w:semiHidden w:val="1"/>
    <w:rsid w:val="001C7F09"/>
    <w:rPr>
      <w:sz w:val="20"/>
      <w:b w:val="1"/>
      <w:bCs w:val="1"/>
      <w:szCs w:val="20"/>
    </w:rPr>
  </w:style>
</w:styles>
</file>

<file path=word/webSettings.xml><?xml version="1.0" encoding="utf-8"?>
<w:webSettings xmlns:w14="http://schemas.microsoft.com/office/word/2010/wordml" xmlns:w15="http://schemas.microsoft.com/office/word/2012/wordml" xmlns:w16se="http://schemas.microsoft.com/office/word/2015/wordml/symex" xmlns:w="http://schemas.openxmlformats.org/wordprocessingml/2006/main" xmlns:mc="http://schemas.openxmlformats.org/markup-compatibility/2006" mc:Ignorable="w14 w15 w16se">
  <w:divs>
    <w:div w:id="4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994413">
          <w:marLeft w:val="0"/>
          <w:marRight w:val="0"/>
          <w:marTop w:val="0"/>
          <w:marBottom w:val="6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unk1:gDocsCustomXmlDataStorage xmlns:unk1="http://customooxmlschemas.google.com/">
  <unk1:docsCustomData roundtripDataSignature="AMtx7mjWxNSntEBKFxGX5E9Xmukx14R6Pw==">AMUW2mWUTxN9pH/hg00ImtFOSJaYp730fzV6KTupA3pahbib4rHfnw7lQQw/dytkmiWrjA7f/dk/Rajr1kwtqaBTIJ2VpoKhNbsMlw3L+/2ft8Np8Px8cwkE8B9fB0+1dj6btDOYsjpL</unk1:docsCustomData>
</unk1:gDocsCustomXmlDataStorage>
</file>

<file path=customXml/item2.xml><?xml version="1.0" encoding="utf-8"?>
<bibliography:Sources xmlns:bibliography="http://schemas.openxmlformats.org/officeDocument/2006/bibliography" SelectedStyle="\APASixthEditionOfficeOnline.xsl" StyleName="APA" Version="6"/>
</file>

<file path=customXml/itemProps1.xml><?xml version="1.0" encoding="utf-8"?>
<customXml:datastoreItem xmlns:customXml="http://schemas.openxmlformats.org/officeDocument/2006/customXml" customXml:itemID="{11111111-1234-1234-1234-123412341234}">
  <customXml:schemaRefs>
    <customXml:schemaRef customXml:uri="http://customooxmlschemas.google.com/"/>
    <customXml:schemaRef customXml:uri="http://schemas.openxmlformats.org/officeDocument/2006/relationships"/>
  </customXml:schemaRefs>
</customXml:datastoreItem>
</file>

<file path=customXml/itemProps2.xml><?xml version="1.0" encoding="utf-8"?>
<customXml:datastoreItem xmlns:customXml="http://schemas.openxmlformats.org/officeDocument/2006/customXml" customXml:itemID="{B3261558-B29D-4BCC-A26A-E96682BB6A5C}">
  <customXml:schemaRefs>
    <customXml:schemaRef customXml:uri="http://schemas.openxmlformats.org/officeDocument/2006/bibliography"/>
  </customXml:schemaRefs>
</customXml:datastoreItem>
</file>

<file path=docProps/app.xml><?xml version="1.0" encoding="utf-8"?>
<ep:Properties xmlns:ep="http://schemas.openxmlformats.org/officeDocument/2006/extended-properties" xmlns:vt="http://schemas.openxmlformats.org/officeDocument/2006/docPropsVTypes">
  <ep:Template>Normal</ep:Template>
  <ep:TotalTime>4</ep:TotalTime>
  <ep:Pages>3</ep:Pages>
  <ep:Words>735</ep:Words>
  <ep:Characters>4192</ep:Characters>
  <ep:Application>Microsoft Office Word</ep:Application>
  <ep:DocSecurity>0</ep:DocSecurity>
  <ep:Lines>34</ep:Lines>
  <ep:Paragraphs>9</ep:Paragraphs>
  <ep:ScaleCrop>false</ep:ScaleCrop>
  <ep:HeadingPairs>
    <vt:vector size="2" baseType="variant">
      <vt:variant>
        <vt:lpstr>Название</vt:lpstr>
      </vt:variant>
      <vt:variant>
        <vt:i4>1</vt:i4>
      </vt:variant>
    </vt:vector>
  </ep:HeadingPairs>
  <ep:TitlesOfParts>
    <vt:vector size="1" baseType="lpstr">
      <vt:lpstr/>
    </vt:vector>
  </ep:TitlesOfParts>
  <ep:Company/>
  <ep:LinksUpToDate>false</ep:LinksUpToDate>
  <ep:CharactersWithSpaces>4918</ep:CharactersWithSpaces>
  <ep:SharedDoc>false</ep:SharedDoc>
  <ep:HyperlinksChanged>false</ep:HyperlinksChanged>
  <ep:AppVersion>16.0000</ep:AppVersion>
</ep: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:creator>Фомина Виктория Сергеевна</dc:creator>
  <cp:lastModifiedBy>Бедненко Семен Павлович</cp:lastModifiedBy>
  <cp:revision>3</cp:revision>
  <cp:lastPrinted>2023-08-29T08:43:00Z</cp:lastPrinted>
  <dcterms:created xsi:type="dcterms:W3CDTF">2026-03-25T14:53:00Z</dcterms:created>
  <dcterms:modified xsi:type="dcterms:W3CDTF">2026-03-25T16:50:00Z</dcterms:modified>
</cp:coreProperties>
</file>